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0" w:rsidRPr="0082119C" w:rsidRDefault="00E21470" w:rsidP="00E214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19C" w:rsidRPr="0082119C" w:rsidRDefault="0082119C" w:rsidP="0082119C">
      <w:pPr>
        <w:rPr>
          <w:lang/>
        </w:rPr>
      </w:pPr>
      <w:r>
        <w:rPr>
          <w:b/>
          <w:lang/>
        </w:rPr>
        <w:t xml:space="preserve">Прочитати </w:t>
      </w:r>
      <w:r>
        <w:rPr>
          <w:lang/>
        </w:rPr>
        <w:t xml:space="preserve">: Уџбеник – лекција 10.1: Купа и њени елементи, страна 137; </w:t>
      </w:r>
    </w:p>
    <w:p w:rsidR="0082119C" w:rsidRDefault="0082119C" w:rsidP="0082119C">
      <w:pPr>
        <w:rPr>
          <w:lang/>
        </w:rPr>
      </w:pPr>
      <w:r>
        <w:rPr>
          <w:lang/>
        </w:rPr>
        <w:t xml:space="preserve">                                          - лекција 10.2; Равни пресеци купе, стране 139;</w:t>
      </w:r>
    </w:p>
    <w:p w:rsidR="0082119C" w:rsidRDefault="0082119C" w:rsidP="0082119C">
      <w:pPr>
        <w:rPr>
          <w:lang/>
        </w:rPr>
      </w:pPr>
      <w:r>
        <w:rPr>
          <w:lang/>
        </w:rPr>
        <w:t xml:space="preserve">                                         - лекција 10.3; Мрежа и површина купе.</w:t>
      </w:r>
    </w:p>
    <w:p w:rsidR="0082119C" w:rsidRDefault="0082119C" w:rsidP="0082119C">
      <w:pPr>
        <w:rPr>
          <w:lang/>
        </w:rPr>
      </w:pPr>
      <w:r>
        <w:rPr>
          <w:b/>
          <w:lang/>
        </w:rPr>
        <w:t>Погледати решене примере</w:t>
      </w:r>
      <w:r>
        <w:rPr>
          <w:lang/>
        </w:rPr>
        <w:t>: Уџбеник –  лекција 10.1; страна 138, пример 1;</w:t>
      </w:r>
    </w:p>
    <w:p w:rsidR="0082119C" w:rsidRDefault="0082119C" w:rsidP="0082119C">
      <w:pPr>
        <w:rPr>
          <w:lang/>
        </w:rPr>
      </w:pPr>
      <w:r>
        <w:rPr>
          <w:lang/>
        </w:rPr>
        <w:t xml:space="preserve">                                                                              лекција 10.2; страна 140, пример 1 и пример 2;</w:t>
      </w:r>
    </w:p>
    <w:p w:rsidR="0082119C" w:rsidRDefault="0082119C" w:rsidP="0082119C">
      <w:pPr>
        <w:rPr>
          <w:lang/>
        </w:rPr>
      </w:pPr>
      <w:r>
        <w:rPr>
          <w:lang/>
        </w:rPr>
        <w:t xml:space="preserve">                                                                              лекција 10.3; страна 143, пример 2 и пример3.</w:t>
      </w:r>
    </w:p>
    <w:p w:rsidR="0082119C" w:rsidRDefault="0082119C" w:rsidP="0082119C">
      <w:pPr>
        <w:rPr>
          <w:lang/>
        </w:rPr>
      </w:pPr>
      <w:r>
        <w:rPr>
          <w:lang/>
        </w:rPr>
        <w:t xml:space="preserve">                                                        </w:t>
      </w:r>
    </w:p>
    <w:p w:rsidR="0082119C" w:rsidRDefault="0082119C" w:rsidP="0082119C">
      <w:pPr>
        <w:rPr>
          <w:lang/>
        </w:rPr>
      </w:pPr>
      <w:r>
        <w:rPr>
          <w:b/>
          <w:lang/>
        </w:rPr>
        <w:t>Решити задатке</w:t>
      </w:r>
      <w:r>
        <w:rPr>
          <w:lang/>
        </w:rPr>
        <w:t xml:space="preserve">: Збирка – страна 87; задаци: 3, </w:t>
      </w:r>
      <w:r w:rsidR="00A469FB">
        <w:rPr>
          <w:lang/>
        </w:rPr>
        <w:t xml:space="preserve">5 </w:t>
      </w:r>
      <w:r>
        <w:rPr>
          <w:lang/>
        </w:rPr>
        <w:t>и 8.</w:t>
      </w:r>
    </w:p>
    <w:p w:rsidR="00E21470" w:rsidRPr="003C6181" w:rsidRDefault="00E21470" w:rsidP="00E21470">
      <w:pPr>
        <w:rPr>
          <w:sz w:val="24"/>
          <w:szCs w:val="24"/>
          <w:lang/>
        </w:rPr>
      </w:pPr>
    </w:p>
    <w:p w:rsidR="00E21470" w:rsidRPr="006D2CE4" w:rsidRDefault="00E21470" w:rsidP="006D2CE4">
      <w:pPr>
        <w:pStyle w:val="msolistparagraph0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ОСНОВНИ ПОЈМОВИ КУПЕ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Strong"/>
          <w:rFonts w:eastAsia="Times New Roman"/>
          <w:sz w:val="24"/>
          <w:szCs w:val="24"/>
        </w:rPr>
        <w:t>Купа</w:t>
      </w:r>
      <w:r>
        <w:rPr>
          <w:rFonts w:ascii="Times New Roman" w:eastAsia="Times New Roman" w:hAnsi="Times New Roman"/>
          <w:sz w:val="24"/>
          <w:szCs w:val="24"/>
        </w:rPr>
        <w:t xml:space="preserve"> је геометријско тело које настаје обртањем правоуглог троугла око једне своје катете.  На слици je приказан троугао </w:t>
      </w:r>
      <w:r>
        <w:rPr>
          <w:rStyle w:val="Strong"/>
          <w:rFonts w:eastAsia="Times New Roman"/>
          <w:sz w:val="24"/>
          <w:szCs w:val="24"/>
        </w:rPr>
        <w:t>ABC</w:t>
      </w:r>
      <w:r>
        <w:rPr>
          <w:rFonts w:ascii="Times New Roman" w:eastAsia="Times New Roman" w:hAnsi="Times New Roman"/>
          <w:sz w:val="24"/>
          <w:szCs w:val="24"/>
        </w:rPr>
        <w:t xml:space="preserve"> који се обрће око катете </w:t>
      </w:r>
      <w:r>
        <w:rPr>
          <w:rStyle w:val="Strong"/>
          <w:rFonts w:eastAsia="Times New Roman"/>
          <w:sz w:val="24"/>
          <w:szCs w:val="24"/>
        </w:rPr>
        <w:t>AB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Права </w:t>
      </w:r>
      <w:r>
        <w:rPr>
          <w:rStyle w:val="Strong"/>
          <w:rFonts w:eastAsia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(A,B) је оса купе. 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Дужина дужи </w:t>
      </w:r>
      <w:r>
        <w:rPr>
          <w:rStyle w:val="Strong"/>
          <w:rFonts w:eastAsia="Times New Roman"/>
          <w:sz w:val="24"/>
          <w:szCs w:val="24"/>
        </w:rPr>
        <w:t>AB </w:t>
      </w:r>
      <w:r>
        <w:rPr>
          <w:rFonts w:ascii="Times New Roman" w:eastAsia="Times New Roman" w:hAnsi="Times New Roman"/>
          <w:sz w:val="24"/>
          <w:szCs w:val="24"/>
        </w:rPr>
        <w:t xml:space="preserve"> је </w:t>
      </w:r>
      <w:r>
        <w:rPr>
          <w:rStyle w:val="Strong"/>
          <w:rFonts w:eastAsia="Times New Roman"/>
          <w:sz w:val="24"/>
          <w:szCs w:val="24"/>
        </w:rPr>
        <w:t>висина купе</w:t>
      </w:r>
      <w:r>
        <w:rPr>
          <w:rFonts w:ascii="Times New Roman" w:eastAsia="Times New Roman" w:hAnsi="Times New Roman"/>
          <w:sz w:val="24"/>
          <w:szCs w:val="24"/>
        </w:rPr>
        <w:t xml:space="preserve"> коју означавамо са </w:t>
      </w:r>
      <w:r>
        <w:rPr>
          <w:rStyle w:val="Strong"/>
          <w:rFonts w:eastAsia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Тачка </w:t>
      </w:r>
      <w:r>
        <w:rPr>
          <w:rStyle w:val="Strong"/>
          <w:rFonts w:eastAsia="Times New Roman"/>
          <w:sz w:val="24"/>
          <w:szCs w:val="24"/>
        </w:rPr>
        <w:t>A </w:t>
      </w:r>
      <w:r>
        <w:rPr>
          <w:rFonts w:ascii="Times New Roman" w:eastAsia="Times New Roman" w:hAnsi="Times New Roman"/>
          <w:sz w:val="24"/>
          <w:szCs w:val="24"/>
        </w:rPr>
        <w:t xml:space="preserve"> је </w:t>
      </w:r>
      <w:r>
        <w:rPr>
          <w:rStyle w:val="Strong"/>
          <w:rFonts w:eastAsia="Times New Roman"/>
          <w:sz w:val="24"/>
          <w:szCs w:val="24"/>
        </w:rPr>
        <w:t>врх купе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1470" w:rsidRDefault="00E21470" w:rsidP="00E21470">
      <w:pPr>
        <w:spacing w:before="100" w:beforeAutospacing="1" w:after="100" w:afterAutospacing="1" w:line="240" w:lineRule="auto"/>
        <w:rPr>
          <w:rStyle w:val="Strong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Круг чији је центар тачка </w:t>
      </w:r>
      <w:r>
        <w:rPr>
          <w:rStyle w:val="Emphasis"/>
          <w:rFonts w:eastAsia="Times New Roman"/>
          <w:sz w:val="24"/>
          <w:szCs w:val="24"/>
        </w:rPr>
        <w:t>B </w:t>
      </w:r>
      <w:r>
        <w:rPr>
          <w:rFonts w:ascii="Times New Roman" w:eastAsia="Times New Roman" w:hAnsi="Times New Roman"/>
          <w:sz w:val="24"/>
          <w:szCs w:val="24"/>
        </w:rPr>
        <w:t xml:space="preserve"> називамо </w:t>
      </w:r>
      <w:r>
        <w:rPr>
          <w:rStyle w:val="Strong"/>
          <w:rFonts w:eastAsia="Times New Roman"/>
          <w:sz w:val="24"/>
          <w:szCs w:val="24"/>
        </w:rPr>
        <w:t xml:space="preserve">основом купе. 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Style w:val="Strong"/>
          <w:rFonts w:eastAsia="Times New Roman"/>
          <w:sz w:val="24"/>
          <w:szCs w:val="24"/>
        </w:rPr>
        <w:t>Дужина странице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Emphasis"/>
          <w:rFonts w:eastAsia="Times New Roman"/>
          <w:sz w:val="24"/>
          <w:szCs w:val="24"/>
        </w:rPr>
        <w:t>BC </w:t>
      </w:r>
      <w:r>
        <w:rPr>
          <w:rFonts w:ascii="Times New Roman" w:eastAsia="Times New Roman" w:hAnsi="Times New Roman"/>
          <w:sz w:val="24"/>
          <w:szCs w:val="24"/>
        </w:rPr>
        <w:t xml:space="preserve"> је једнака </w:t>
      </w:r>
      <w:r>
        <w:rPr>
          <w:rFonts w:ascii="Times New Roman" w:eastAsia="Times New Roman" w:hAnsi="Times New Roman"/>
          <w:b/>
          <w:sz w:val="24"/>
          <w:szCs w:val="24"/>
        </w:rPr>
        <w:t>полупречнику основе</w:t>
      </w:r>
      <w:r>
        <w:rPr>
          <w:rFonts w:ascii="Times New Roman" w:eastAsia="Times New Roman" w:hAnsi="Times New Roman"/>
          <w:sz w:val="24"/>
          <w:szCs w:val="24"/>
        </w:rPr>
        <w:t xml:space="preserve"> купе којег означавамо са </w:t>
      </w:r>
      <w:r>
        <w:rPr>
          <w:rStyle w:val="Emphasis"/>
          <w:rFonts w:eastAsia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Emphasis"/>
          <w:rFonts w:eastAsia="Times New Roman"/>
          <w:i w:val="0"/>
          <w:sz w:val="24"/>
          <w:szCs w:val="24"/>
        </w:rPr>
        <w:t>Дуж</w:t>
      </w:r>
      <w:r>
        <w:rPr>
          <w:rStyle w:val="Emphasis"/>
          <w:rFonts w:eastAsia="Times New Roman"/>
          <w:sz w:val="24"/>
          <w:szCs w:val="24"/>
        </w:rPr>
        <w:t xml:space="preserve"> </w:t>
      </w:r>
      <w:r>
        <w:rPr>
          <w:rStyle w:val="Emphasis"/>
          <w:rFonts w:eastAsia="Times New Roman"/>
          <w:b/>
          <w:sz w:val="24"/>
          <w:szCs w:val="24"/>
        </w:rPr>
        <w:t>AC</w:t>
      </w:r>
      <w:r>
        <w:rPr>
          <w:rStyle w:val="Emphasis"/>
          <w:rFonts w:eastAsia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(хипотенуза правоуглог троугла) чија је једна крајња тачка </w:t>
      </w:r>
      <w:r>
        <w:rPr>
          <w:rStyle w:val="Emphasis"/>
          <w:rFonts w:eastAsia="Times New Roman"/>
          <w:sz w:val="24"/>
          <w:szCs w:val="24"/>
        </w:rPr>
        <w:t>A </w:t>
      </w:r>
      <w:r>
        <w:rPr>
          <w:rFonts w:ascii="Times New Roman" w:eastAsia="Times New Roman" w:hAnsi="Times New Roman"/>
          <w:sz w:val="24"/>
          <w:szCs w:val="24"/>
        </w:rPr>
        <w:t xml:space="preserve"> (врх купе) а друга крајња тачка C се налази на кружници основе купе, назива се </w:t>
      </w:r>
      <w:r>
        <w:rPr>
          <w:rFonts w:ascii="Times New Roman" w:eastAsia="Times New Roman" w:hAnsi="Times New Roman"/>
          <w:b/>
          <w:sz w:val="24"/>
          <w:szCs w:val="24"/>
        </w:rPr>
        <w:t>изводница</w:t>
      </w:r>
      <w:r>
        <w:rPr>
          <w:rFonts w:ascii="Times New Roman" w:eastAsia="Times New Roman" w:hAnsi="Times New Roman"/>
          <w:sz w:val="24"/>
          <w:szCs w:val="24"/>
        </w:rPr>
        <w:t xml:space="preserve"> купе и обележава се са </w:t>
      </w:r>
      <w:r>
        <w:rPr>
          <w:rFonts w:ascii="Times New Roman" w:eastAsia="Times New Roman" w:hAnsi="Times New Roman"/>
          <w:b/>
          <w:sz w:val="24"/>
          <w:szCs w:val="24"/>
        </w:rPr>
        <w:t>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Формирану површ (која настаје обртањем странице AC) називамо </w:t>
      </w:r>
      <w:r>
        <w:rPr>
          <w:rFonts w:ascii="Times New Roman" w:eastAsia="Times New Roman" w:hAnsi="Times New Roman"/>
          <w:b/>
          <w:sz w:val="24"/>
          <w:szCs w:val="24"/>
        </w:rPr>
        <w:t>омотач купе.</w:t>
      </w:r>
      <w:r>
        <w:rPr>
          <w:rFonts w:ascii="Times New Roman" w:eastAsia="Times New Roman" w:hAnsi="Times New Roman"/>
          <w:sz w:val="24"/>
          <w:szCs w:val="24"/>
        </w:rPr>
        <w:t xml:space="preserve"> Омотач купе се још назива конусна површ или конус.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Пресек купе и равни која садржи осу купе назива се </w:t>
      </w:r>
      <w:r>
        <w:rPr>
          <w:rFonts w:ascii="Times New Roman" w:eastAsia="Times New Roman" w:hAnsi="Times New Roman"/>
          <w:b/>
          <w:sz w:val="24"/>
          <w:szCs w:val="24"/>
        </w:rPr>
        <w:t>осни пресек купе</w:t>
      </w:r>
      <w:r>
        <w:rPr>
          <w:rFonts w:ascii="Times New Roman" w:eastAsia="Times New Roman" w:hAnsi="Times New Roman"/>
          <w:sz w:val="24"/>
          <w:szCs w:val="24"/>
        </w:rPr>
        <w:t>. Осни пресек купе је једнакокраки трогао чија је основица дужине 2r, а краци тог троугла су дужине s (изводница купе).</w:t>
      </w:r>
      <w:r w:rsidR="003C618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17445" cy="3768725"/>
            <wp:effectExtent l="19050" t="0" r="1905" b="0"/>
            <wp:docPr id="1" name="Picture 2" descr="https://edukacija.rs/wp-content/uploads/2018/03/osnovni-pojmovi-kupe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kacija.rs/wp-content/uploads/2018/03/osnovni-pojmovi-kupe-fot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ПОВРШИНА КУПЕ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Формуле за одређивање дужине кружног лука и површине кружног исечка ће нам помоћи да лакше схватимо метод по којем се одређује површина купе.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3C6181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397375" cy="1693545"/>
            <wp:effectExtent l="19050" t="0" r="3175" b="0"/>
            <wp:docPr id="2" name="Picture 3" descr="https://edukacija.rs/wp-content/uploads/2018/03/povrsina-kupe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kacija.rs/wp-content/uploads/2018/03/povrsina-kupe-fot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следећој слици је приказана купа чији је полупречник основе </w:t>
      </w:r>
      <w:r>
        <w:rPr>
          <w:rStyle w:val="Strong"/>
          <w:rFonts w:eastAsia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и дужина изводнице </w:t>
      </w:r>
      <w:r>
        <w:rPr>
          <w:rStyle w:val="Strong"/>
          <w:rFonts w:eastAsia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. Мрежа дате купе је фигура која настаје развојем купе у једној равни. Добијена фигура се састоји од круга и кружног исечка. </w:t>
      </w:r>
      <w:r>
        <w:rPr>
          <w:rStyle w:val="Strong"/>
          <w:rFonts w:eastAsia="Times New Roman"/>
          <w:sz w:val="24"/>
          <w:szCs w:val="24"/>
        </w:rPr>
        <w:t>Кружни исечак</w:t>
      </w:r>
      <w:r>
        <w:rPr>
          <w:rFonts w:ascii="Times New Roman" w:eastAsia="Times New Roman" w:hAnsi="Times New Roman"/>
          <w:sz w:val="24"/>
          <w:szCs w:val="24"/>
        </w:rPr>
        <w:t xml:space="preserve"> настаје развојем омотача купе у равни. Полупречник кружног исечка је једнак изводници купе </w:t>
      </w:r>
      <w:r>
        <w:rPr>
          <w:rStyle w:val="Strong"/>
          <w:rFonts w:eastAsia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3C6181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35500" cy="2600325"/>
            <wp:effectExtent l="19050" t="0" r="0" b="0"/>
            <wp:docPr id="3" name="Picture 5" descr="https://edukacija.rs/wp-content/uploads/2018/03/povrsina-kupe-fot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kacija.rs/wp-content/uploads/2018/03/povrsina-kupe-foto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470" w:rsidRDefault="006D2CE4" w:rsidP="00E21470">
      <w:pPr>
        <w:pStyle w:val="NormalWeb"/>
      </w:pPr>
      <w:r>
        <w:t>Површина P</w:t>
      </w:r>
      <w:r w:rsidR="00E21470">
        <w:t xml:space="preserve"> купе једнака је збиру површина њене основе B и омотача M: </w:t>
      </w:r>
      <w:r w:rsidR="00E21470">
        <w:rPr>
          <w:rStyle w:val="Strong"/>
          <w:i/>
          <w:iCs/>
        </w:rPr>
        <w:t>P=B+M</w:t>
      </w:r>
      <w:r w:rsidR="00E21470">
        <w:t>.</w:t>
      </w:r>
    </w:p>
    <w:p w:rsidR="00E21470" w:rsidRDefault="00E21470" w:rsidP="00E21470">
      <w:pPr>
        <w:pStyle w:val="NormalWeb"/>
        <w:rPr>
          <w:noProof/>
        </w:rPr>
      </w:pPr>
      <w:r>
        <w:rPr>
          <w:rStyle w:val="Strong"/>
        </w:rPr>
        <w:t>Површина основе</w:t>
      </w:r>
      <w:r>
        <w:t xml:space="preserve"> је једнака површини круга полупречника r:  </w:t>
      </w:r>
      <w:r>
        <w:rPr>
          <w:rStyle w:val="Strong"/>
          <w:i/>
          <w:iCs/>
        </w:rPr>
        <w:t>B=r</w:t>
      </w:r>
      <w:r>
        <w:rPr>
          <w:rStyle w:val="Strong"/>
          <w:i/>
          <w:iCs/>
          <w:vertAlign w:val="superscript"/>
        </w:rPr>
        <w:t>2</w:t>
      </w:r>
      <w:r>
        <w:rPr>
          <w:rStyle w:val="Strong"/>
          <w:i/>
          <w:iCs/>
        </w:rPr>
        <w:t>π</w:t>
      </w:r>
      <w:r>
        <w:t xml:space="preserve">.                                    </w:t>
      </w:r>
      <w:r>
        <w:rPr>
          <w:rStyle w:val="Strong"/>
        </w:rPr>
        <w:t>Површина омотача</w:t>
      </w:r>
      <w:r>
        <w:t xml:space="preserve"> је једнака површини кружног исечка полупречника s:</w:t>
      </w:r>
      <w:r>
        <w:rPr>
          <w:noProof/>
        </w:rPr>
        <w:t xml:space="preserve"> </w:t>
      </w:r>
      <w:r w:rsidR="003C6181">
        <w:rPr>
          <w:noProof/>
        </w:rPr>
        <w:drawing>
          <wp:inline distT="0" distB="0" distL="0" distR="0">
            <wp:extent cx="866775" cy="334010"/>
            <wp:effectExtent l="19050" t="0" r="9525" b="0"/>
            <wp:docPr id="4" name="Picture 6" descr="https://edukacija.rs/wp-content/uploads/2018/03/povrsina-kupe-fot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kacija.rs/wp-content/uploads/2018/03/povrsina-kupe-foto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pStyle w:val="NormalWeb"/>
      </w:pPr>
      <w:r>
        <w:rPr>
          <w:rStyle w:val="Strong"/>
        </w:rPr>
        <w:t>Дужина кружног лука</w:t>
      </w:r>
      <w:r>
        <w:t xml:space="preserve"> добијеног исечка по формули је:</w:t>
      </w:r>
    </w:p>
    <w:p w:rsidR="00E21470" w:rsidRDefault="003C6181" w:rsidP="00E21470">
      <w:pPr>
        <w:pStyle w:val="NormalWeb"/>
      </w:pPr>
      <w:r>
        <w:rPr>
          <w:noProof/>
        </w:rPr>
        <w:drawing>
          <wp:inline distT="0" distB="0" distL="0" distR="0">
            <wp:extent cx="866775" cy="389890"/>
            <wp:effectExtent l="19050" t="0" r="9525" b="0"/>
            <wp:docPr id="5" name="Picture 7" descr="https://edukacija.rs/wp-content/uploads/2018/03/povrsina-kupe-fot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kacija.rs/wp-content/uploads/2018/03/povrsina-kupe-foto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pStyle w:val="NormalWeb"/>
      </w:pPr>
      <w:r>
        <w:t xml:space="preserve">а у овом случају је такође једнака и обиму круга у основи </w:t>
      </w:r>
      <w:r>
        <w:rPr>
          <w:rStyle w:val="Strong"/>
          <w:i/>
          <w:iCs/>
        </w:rPr>
        <w:t>l = 2rπ</w:t>
      </w:r>
      <w:r>
        <w:t>. Површину омотача сада можемо изразити као:</w:t>
      </w:r>
    </w:p>
    <w:p w:rsidR="00E21470" w:rsidRDefault="003C6181" w:rsidP="00E21470">
      <w:pPr>
        <w:pStyle w:val="NormalWeb"/>
      </w:pPr>
      <w:r>
        <w:rPr>
          <w:noProof/>
        </w:rPr>
        <w:drawing>
          <wp:inline distT="0" distB="0" distL="0" distR="0">
            <wp:extent cx="2783205" cy="437515"/>
            <wp:effectExtent l="19050" t="0" r="0" b="0"/>
            <wp:docPr id="6" name="Picture 8" descr="https://edukacija.rs/wp-content/uploads/2018/03/povrsina-kupe-fot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kacija.rs/wp-content/uploads/2018/03/povrsina-kupe-foto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70" w:rsidRDefault="00E21470" w:rsidP="00E21470">
      <w:pPr>
        <w:pStyle w:val="NormalWeb"/>
      </w:pPr>
    </w:p>
    <w:p w:rsidR="00E21470" w:rsidRDefault="00E21470" w:rsidP="00E21470">
      <w:pPr>
        <w:pStyle w:val="NormalWeb"/>
      </w:pPr>
      <w:r>
        <w:t xml:space="preserve">Површина </w:t>
      </w:r>
      <w:r>
        <w:rPr>
          <w:rStyle w:val="Strong"/>
        </w:rPr>
        <w:t>P</w:t>
      </w:r>
      <w:r>
        <w:t xml:space="preserve"> купе полупречника основе </w:t>
      </w:r>
      <w:r>
        <w:rPr>
          <w:rStyle w:val="Strong"/>
        </w:rPr>
        <w:t>r</w:t>
      </w:r>
      <w:r>
        <w:t xml:space="preserve"> и изводнице </w:t>
      </w:r>
      <w:r>
        <w:rPr>
          <w:rStyle w:val="Strong"/>
        </w:rPr>
        <w:t>s</w:t>
      </w:r>
      <w:r>
        <w:t>:</w:t>
      </w:r>
    </w:p>
    <w:p w:rsidR="00E21470" w:rsidRDefault="00E21470" w:rsidP="00E21470">
      <w:pPr>
        <w:pStyle w:val="NormalWeb"/>
        <w:tabs>
          <w:tab w:val="center" w:pos="4680"/>
          <w:tab w:val="right" w:pos="9360"/>
        </w:tabs>
        <w:rPr>
          <w:sz w:val="32"/>
          <w:szCs w:val="32"/>
        </w:rPr>
      </w:pPr>
      <w:r>
        <w:rPr>
          <w:rStyle w:val="Strong"/>
          <w:i/>
          <w:iCs/>
          <w:sz w:val="32"/>
          <w:szCs w:val="32"/>
        </w:rPr>
        <w:tab/>
        <w:t>P = r</w:t>
      </w:r>
      <w:r>
        <w:rPr>
          <w:rStyle w:val="Strong"/>
          <w:i/>
          <w:iCs/>
          <w:sz w:val="32"/>
          <w:szCs w:val="32"/>
          <w:vertAlign w:val="superscript"/>
        </w:rPr>
        <w:t>2</w:t>
      </w:r>
      <w:r>
        <w:rPr>
          <w:rStyle w:val="Strong"/>
          <w:i/>
          <w:iCs/>
          <w:sz w:val="32"/>
          <w:szCs w:val="32"/>
        </w:rPr>
        <w:t xml:space="preserve">π+rπs </w:t>
      </w:r>
      <w:r>
        <w:rPr>
          <w:rStyle w:val="Strong"/>
          <w:i/>
          <w:iCs/>
          <w:sz w:val="32"/>
          <w:szCs w:val="32"/>
        </w:rPr>
        <w:tab/>
      </w:r>
    </w:p>
    <w:p w:rsidR="00E21470" w:rsidRDefault="00E21470" w:rsidP="00E21470">
      <w:pPr>
        <w:jc w:val="center"/>
        <w:rPr>
          <w:rStyle w:val="Strong"/>
          <w:i/>
          <w:iCs/>
          <w:sz w:val="36"/>
          <w:szCs w:val="36"/>
        </w:rPr>
      </w:pPr>
      <w:r>
        <w:rPr>
          <w:rStyle w:val="Strong"/>
          <w:i/>
          <w:iCs/>
          <w:sz w:val="32"/>
          <w:szCs w:val="32"/>
        </w:rPr>
        <w:t>P = rπ(r+s)</w:t>
      </w:r>
      <w:r>
        <w:rPr>
          <w:rStyle w:val="Strong"/>
          <w:i/>
          <w:iCs/>
          <w:sz w:val="36"/>
          <w:szCs w:val="36"/>
        </w:rPr>
        <w:t xml:space="preserve">  </w:t>
      </w:r>
    </w:p>
    <w:p w:rsidR="00E21470" w:rsidRDefault="00E21470" w:rsidP="00E21470">
      <w:pPr>
        <w:jc w:val="center"/>
        <w:rPr>
          <w:rStyle w:val="Strong"/>
          <w:i/>
          <w:iCs/>
          <w:sz w:val="36"/>
          <w:szCs w:val="36"/>
        </w:rPr>
      </w:pPr>
    </w:p>
    <w:p w:rsidR="00E21470" w:rsidRPr="006D2CE4" w:rsidRDefault="00E21470" w:rsidP="006D2CE4">
      <w:pPr>
        <w:pStyle w:val="msolistparagraph0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ЗАПРЕМИНА КУПЕ</w:t>
      </w:r>
    </w:p>
    <w:p w:rsidR="0082119C" w:rsidRDefault="00E21470" w:rsidP="0082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Запремина </w:t>
      </w:r>
      <w:r>
        <w:rPr>
          <w:rStyle w:val="Strong"/>
          <w:rFonts w:eastAsia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купе полупречника основе </w:t>
      </w:r>
      <w:r>
        <w:rPr>
          <w:rStyle w:val="Strong"/>
          <w:rFonts w:eastAsia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и висине </w:t>
      </w:r>
      <w:r>
        <w:rPr>
          <w:rStyle w:val="Strong"/>
          <w:rFonts w:eastAsia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21470" w:rsidRDefault="003C6181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654175" cy="501015"/>
            <wp:effectExtent l="19050" t="0" r="3175" b="0"/>
            <wp:docPr id="7" name="Picture 10" descr="https://edukacija.rs/wp-content/uploads/2018/03/zapremina-kupe-fot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kacija.rs/wp-content/uploads/2018/03/zapremina-kupe-foto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63" w:rsidRPr="00991E63" w:rsidRDefault="00991E63" w:rsidP="00991E63">
      <w:r>
        <w:t xml:space="preserve">*Решења домаћег задатка слати свом наставнику или наставници на e – mail адресу објављену на сајту школе најкасније до </w:t>
      </w:r>
      <w:r>
        <w:rPr>
          <w:lang/>
        </w:rPr>
        <w:t>29</w:t>
      </w:r>
      <w:r>
        <w:t>.04.2020. године</w:t>
      </w:r>
    </w:p>
    <w:p w:rsidR="00991E63" w:rsidRDefault="00991E63" w:rsidP="00991E63">
      <w:pPr>
        <w:pStyle w:val="ListParagraph"/>
        <w:rPr>
          <w:sz w:val="24"/>
          <w:szCs w:val="24"/>
          <w:lang w:val="en-US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Default="00A469FB" w:rsidP="0082119C">
      <w:pPr>
        <w:spacing w:before="100" w:beforeAutospacing="1" w:after="100" w:afterAutospacing="1" w:line="240" w:lineRule="auto"/>
        <w:rPr>
          <w:b/>
          <w:noProof/>
          <w:sz w:val="18"/>
          <w:szCs w:val="18"/>
        </w:rPr>
      </w:pPr>
    </w:p>
    <w:p w:rsidR="00A469FB" w:rsidRPr="0082119C" w:rsidRDefault="00A469FB" w:rsidP="0082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A469FB" w:rsidRPr="0082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C2E"/>
    <w:multiLevelType w:val="hybridMultilevel"/>
    <w:tmpl w:val="6F429AAA"/>
    <w:lvl w:ilvl="0" w:tplc="D172BF82">
      <w:numFmt w:val="bullet"/>
      <w:lvlText w:val="-"/>
      <w:lvlJc w:val="left"/>
      <w:pPr>
        <w:ind w:left="40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434E4566"/>
    <w:multiLevelType w:val="hybridMultilevel"/>
    <w:tmpl w:val="0D0265DC"/>
    <w:lvl w:ilvl="0" w:tplc="7F0A2E2E">
      <w:numFmt w:val="bullet"/>
      <w:lvlText w:val="-"/>
      <w:lvlJc w:val="left"/>
      <w:pPr>
        <w:ind w:left="40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>
    <w:nsid w:val="44D55722"/>
    <w:multiLevelType w:val="hybridMultilevel"/>
    <w:tmpl w:val="6BA61ED8"/>
    <w:lvl w:ilvl="0" w:tplc="D6E0D6E4">
      <w:numFmt w:val="bullet"/>
      <w:lvlText w:val="–"/>
      <w:lvlJc w:val="left"/>
      <w:pPr>
        <w:ind w:left="3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>
    <w:nsid w:val="52C87BC8"/>
    <w:multiLevelType w:val="hybridMultilevel"/>
    <w:tmpl w:val="59DA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6C4C"/>
    <w:multiLevelType w:val="hybridMultilevel"/>
    <w:tmpl w:val="B8E84B12"/>
    <w:lvl w:ilvl="0" w:tplc="DB5842A2">
      <w:numFmt w:val="bullet"/>
      <w:lvlText w:val="-"/>
      <w:lvlJc w:val="left"/>
      <w:pPr>
        <w:ind w:left="40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E21470"/>
    <w:rsid w:val="003C6181"/>
    <w:rsid w:val="006D2CE4"/>
    <w:rsid w:val="0082119C"/>
    <w:rsid w:val="00991E63"/>
    <w:rsid w:val="00A469FB"/>
    <w:rsid w:val="00E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70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E21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semiHidden/>
    <w:rsid w:val="00E21470"/>
    <w:pPr>
      <w:ind w:left="720"/>
      <w:contextualSpacing/>
    </w:pPr>
  </w:style>
  <w:style w:type="character" w:styleId="Strong">
    <w:name w:val="Strong"/>
    <w:qFormat/>
    <w:rsid w:val="00E21470"/>
    <w:rPr>
      <w:b/>
      <w:bCs/>
    </w:rPr>
  </w:style>
  <w:style w:type="character" w:styleId="Emphasis">
    <w:name w:val="Emphasis"/>
    <w:qFormat/>
    <w:rsid w:val="00E21470"/>
    <w:rPr>
      <w:i/>
      <w:iCs/>
    </w:rPr>
  </w:style>
  <w:style w:type="paragraph" w:styleId="ListParagraph">
    <w:name w:val="List Paragraph"/>
    <w:basedOn w:val="Normal"/>
    <w:uiPriority w:val="34"/>
    <w:qFormat/>
    <w:rsid w:val="00991E63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КУПА</vt:lpstr>
    </vt:vector>
  </TitlesOfParts>
  <Company>Hewlett-Packard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КУПА</dc:title>
  <dc:creator>Mirka</dc:creator>
  <cp:lastModifiedBy>Nenad</cp:lastModifiedBy>
  <cp:revision>2</cp:revision>
  <dcterms:created xsi:type="dcterms:W3CDTF">2020-04-25T07:07:00Z</dcterms:created>
  <dcterms:modified xsi:type="dcterms:W3CDTF">2020-04-25T07:07:00Z</dcterms:modified>
</cp:coreProperties>
</file>